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9275"/>
      </w:tblGrid>
      <w:tr>
        <w:trPr>
          <w:tblCellSpacing w:w="0" w:type="dxa"/>
        </w:trPr>
        <w:tc>
          <w:tcPr>
            <w:tcW w:w="5000" w:type="pct"/>
            <w:shd w:val="clear" w:color="auto" w:fill="FFFFFF"/>
            <w:vAlign w:val="center"/>
            <w:hideMark/>
          </w:tcPr>
          <w:p>
            <w:pPr>
              <w:spacing w:before="100" w:beforeAutospacing="1" w:after="100" w:afterAutospacing="1" w:line="320" w:lineRule="atLeast"/>
              <w:rPr>
                <w:rFonts w:ascii="Arial" w:eastAsia="Times New Roman" w:hAnsi="Arial" w:cs="Arial"/>
                <w:b/>
                <w:color w:val="222222"/>
                <w:sz w:val="24"/>
                <w:szCs w:val="24"/>
              </w:rPr>
            </w:pPr>
            <w:r>
              <w:rPr>
                <w:rFonts w:ascii="Arial" w:eastAsia="Times New Roman" w:hAnsi="Arial" w:cs="Arial"/>
                <w:b/>
                <w:color w:val="222222"/>
                <w:szCs w:val="28"/>
                <w:u w:val="single"/>
              </w:rPr>
              <w:t>Câu 2:</w:t>
            </w:r>
            <w:r>
              <w:rPr>
                <w:rFonts w:ascii="Arial" w:eastAsia="Times New Roman" w:hAnsi="Arial" w:cs="Arial"/>
                <w:b/>
                <w:color w:val="222222"/>
                <w:sz w:val="24"/>
                <w:szCs w:val="24"/>
              </w:rPr>
              <w:t xml:space="preserve"> </w:t>
            </w:r>
          </w:p>
          <w:p>
            <w:pPr>
              <w:spacing w:before="100" w:beforeAutospacing="1" w:after="100" w:afterAutospacing="1" w:line="320" w:lineRule="atLeast"/>
              <w:rPr>
                <w:rFonts w:ascii="Arial" w:eastAsia="Times New Roman" w:hAnsi="Arial" w:cs="Arial"/>
                <w:b/>
                <w:color w:val="222222"/>
                <w:sz w:val="24"/>
                <w:szCs w:val="24"/>
              </w:rPr>
            </w:pPr>
            <w:r>
              <w:rPr>
                <w:rFonts w:ascii="Arial" w:eastAsia="Times New Roman" w:hAnsi="Arial" w:cs="Arial"/>
                <w:b/>
                <w:color w:val="222222"/>
                <w:sz w:val="24"/>
                <w:szCs w:val="24"/>
              </w:rPr>
              <w:t>Qua nghiên cứu Nghị quyết Trung ưng 7 khóa XII, đồng chí nhận thức như thế nào về công tác cán bộ trong giai đoạn hiện nay. Liên hệ thực tiển đơn vị:</w:t>
            </w:r>
          </w:p>
          <w:p>
            <w:pPr>
              <w:spacing w:before="100" w:beforeAutospacing="1" w:after="100" w:afterAutospacing="1" w:line="320" w:lineRule="atLeast"/>
              <w:rPr>
                <w:rFonts w:ascii="Arial" w:eastAsia="Times New Roman" w:hAnsi="Arial" w:cs="Arial"/>
                <w:b/>
                <w:color w:val="222222"/>
                <w:sz w:val="24"/>
                <w:szCs w:val="24"/>
              </w:rPr>
            </w:pPr>
            <w:r>
              <w:rPr>
                <w:rFonts w:ascii="Arial" w:eastAsia="Times New Roman" w:hAnsi="Arial" w:cs="Arial"/>
                <w:b/>
                <w:color w:val="222222"/>
                <w:sz w:val="24"/>
                <w:szCs w:val="24"/>
              </w:rPr>
              <w:t xml:space="preserve"> Nhận thức bản thân về công tác cán bộ trong giai đoạn hiện nay: </w:t>
            </w:r>
          </w:p>
          <w:p>
            <w:pPr>
              <w:spacing w:before="100" w:beforeAutospacing="1" w:after="100" w:afterAutospacing="1" w:line="320" w:lineRule="atLeast"/>
              <w:rPr>
                <w:rFonts w:ascii="Arial" w:eastAsia="Times New Roman" w:hAnsi="Arial" w:cs="Arial"/>
                <w:color w:val="000000"/>
                <w:sz w:val="21"/>
                <w:szCs w:val="21"/>
              </w:rPr>
            </w:pPr>
            <w:r>
              <w:rPr>
                <w:rFonts w:ascii="Arial" w:eastAsia="Times New Roman" w:hAnsi="Arial" w:cs="Arial"/>
                <w:i/>
                <w:iCs/>
                <w:color w:val="000000"/>
                <w:sz w:val="21"/>
                <w:szCs w:val="21"/>
              </w:rPr>
              <w:t>Những vấn đề về cán bộ và công tác tổ chức cán bộ là rất hệ trọng, bởi vậy việc thực hiện không chỉ thuộc về Đảng, làm trong nội bộ Đảng, mà còn phải dựa vào tập thể lãnh đạo để tìm và tuyển chọn được người có đức, có tài. Trong lựa chọn, đào tạo, bồi dưỡng, quy hoạch và sử dụng cán bộ phải dùng người đúng chỗ, đúng việc và phải tuỳ tài mà dùng người.</w:t>
            </w:r>
          </w:p>
        </w:tc>
      </w:tr>
      <w:tr>
        <w:trPr>
          <w:tblCellSpacing w:w="0" w:type="dxa"/>
        </w:trPr>
        <w:tc>
          <w:tcPr>
            <w:tcW w:w="5000" w:type="pct"/>
            <w:shd w:val="clear" w:color="auto" w:fill="FFFFFF"/>
            <w:vAlign w:val="center"/>
          </w:tcPr>
          <w:p>
            <w:pPr>
              <w:spacing w:before="100" w:beforeAutospacing="1" w:after="100" w:afterAutospacing="1" w:line="320" w:lineRule="atLeast"/>
              <w:rPr>
                <w:rFonts w:ascii="Arial" w:eastAsia="Times New Roman" w:hAnsi="Arial" w:cs="Arial"/>
                <w:b/>
                <w:color w:val="222222"/>
                <w:szCs w:val="28"/>
                <w:u w:val="single"/>
              </w:rPr>
            </w:pPr>
          </w:p>
        </w:tc>
      </w:tr>
    </w:tbl>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t>Nghị quyết Đại hội lần thứ XII của Đảng chỉ rõ: “Tiếp tục thực hiện Chiến lược cán bộ thời kỳ đẩy mạnh công nghiệp hóa, hiện đại hóa đất nước. Thể chế hóa, cụ thể hóa các nguyên tắc về: quan hệ giữa đường lối chính trị và đường lối cán bộ; quan điểm giai cấp và chính sách đại đoàn kết rộng rãi trong công tác cán bộ; quan hệ giữa tiêu chuẩn và cơ cấu; giữa đức và tài; giữa kế thừa và phát triển; giữa sự quản lý thống nhất của Đảng với phát huy đầy đủ trách nhiệm của các cơ quan trong hệ thống chính trị; giữa thẩm quyền trách nhiệm cá nhân và tập thể”.</w:t>
      </w:r>
    </w:p>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t>Đổi mới, nâng cao chất lượng đào tạo, bồi dưỡng cán bộ là một nội dung trọng yếu của công tác cán bộ, bảo đảm cho công tác cán bộ đi vào nền nếp, chủ động, có tầm nhìn đáp ứng nhiệm vụ tr</w:t>
      </w:r>
      <w:r>
        <w:rPr>
          <w:rFonts w:ascii="Arial" w:hAnsi="Arial" w:cs="Arial"/>
          <w:color w:val="000000"/>
          <w:sz w:val="21"/>
          <w:szCs w:val="21"/>
        </w:rPr>
        <w:softHyphen/>
        <w:t>ước mắt và lâu dài. Đảng ta yêu cầu: để nâng cao chất lượng đội ngũ cán bộ của Đảng bảo đảm tính thống nhất, đồng bộ và chặt chẽ giữa các khâu, cần khắc phục tình trạng chạy chức, chạy tuổi, chạy bằng cấp; làm tốt công tác quy hoạch, tạo nguồn cán bộ cấp chiến lược, đánh giá và sử dụng đúng cán bộ trên cơ sở những tiêu chuẩn, quy trình đã được bổ sung, hoàn thiện, lấy hiệu quả công tác thực tế và sự tín nhiệm của nhân dân làm thước đo chủ yếu.</w:t>
      </w:r>
    </w:p>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t>Cán bộ và công tác cán bộ là công việc quan trọng của Đảng và Nhà nước. Vì vậy, đòi hỏi những ngư</w:t>
      </w:r>
      <w:r>
        <w:rPr>
          <w:rFonts w:ascii="Arial" w:hAnsi="Arial" w:cs="Arial"/>
          <w:color w:val="000000"/>
          <w:sz w:val="21"/>
          <w:szCs w:val="21"/>
        </w:rPr>
        <w:softHyphen/>
        <w:t>ời làm công tác cán bộ (cấp ủy, thủ trư</w:t>
      </w:r>
      <w:r>
        <w:rPr>
          <w:rFonts w:ascii="Arial" w:hAnsi="Arial" w:cs="Arial"/>
          <w:color w:val="000000"/>
          <w:sz w:val="21"/>
          <w:szCs w:val="21"/>
        </w:rPr>
        <w:softHyphen/>
        <w:t>ởng và cơ quan cán bộ) phải nắm vững và quán triệt sâu sắc quan điểm, đư</w:t>
      </w:r>
      <w:r>
        <w:rPr>
          <w:rFonts w:ascii="Arial" w:hAnsi="Arial" w:cs="Arial"/>
          <w:color w:val="000000"/>
          <w:sz w:val="21"/>
          <w:szCs w:val="21"/>
        </w:rPr>
        <w:softHyphen/>
        <w:t>ờng lối của Đảng về công tác cán bộ. Thời gian qua, công tác cán bộ đã đạt đ</w:t>
      </w:r>
      <w:r>
        <w:rPr>
          <w:rFonts w:ascii="Arial" w:hAnsi="Arial" w:cs="Arial"/>
          <w:color w:val="000000"/>
          <w:sz w:val="21"/>
          <w:szCs w:val="21"/>
        </w:rPr>
        <w:softHyphen/>
        <w:t>ược những thành tích nhất định. Đảng ta có đội ngũ cán bộ đ</w:t>
      </w:r>
      <w:r>
        <w:rPr>
          <w:rFonts w:ascii="Arial" w:hAnsi="Arial" w:cs="Arial"/>
          <w:color w:val="000000"/>
          <w:sz w:val="21"/>
          <w:szCs w:val="21"/>
        </w:rPr>
        <w:softHyphen/>
        <w:t>ược rèn luyện, thử thách trong chiến đấu, học tập, công tác, nhiệt tình, trách nhiệm, hăng hái, năng động và sáng tạo; đại bộ phận giữ được phẩm chất, đạo đức, có quan hệ máu thịt với nhân dân, đ</w:t>
      </w:r>
      <w:r>
        <w:rPr>
          <w:rFonts w:ascii="Arial" w:hAnsi="Arial" w:cs="Arial"/>
          <w:color w:val="000000"/>
          <w:sz w:val="21"/>
          <w:szCs w:val="21"/>
        </w:rPr>
        <w:softHyphen/>
        <w:t>ược nhân dân tín nhiệm, cơ bản đáp ứng yêu cầu nhiệm vụ. Đó là nguồn lực to lớn hết sức qúy báu cần đư</w:t>
      </w:r>
      <w:r>
        <w:rPr>
          <w:rFonts w:ascii="Arial" w:hAnsi="Arial" w:cs="Arial"/>
          <w:color w:val="000000"/>
          <w:sz w:val="21"/>
          <w:szCs w:val="21"/>
        </w:rPr>
        <w:softHyphen/>
        <w:t>ợc tôn trọng, giữ gìn và phát huy. Bố trí và sử dụng cán bộ là nội dung quan trọng trong công tác cán bộ của Đảng, là yếu tố cơ bản để xem xét, đánh giá kết quả tổ chức thực hiện công tác cán bộ của cơ quan chức năng và cấp ủy quản lý trực tiếp cán bộ. Bố trí, sử dụng cán bộ đúng và hiệu quả không chỉ đòi hỏi tính nguyên tắc mà còn phải linh hoạt và khéo léo, như Chủ tịch Hồ Chí Minh đã dạy: lãnh đạo khéo, tài nhỏ có thể hóa ra tài to. Lãnh đạo không khéo, tài to cũng hóa ra tài nhỏ.</w:t>
      </w:r>
    </w:p>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t>Dưới sự lãnh đạo của Đảng, công tác cán bộ qua các thời kỳ cách mạng đã góp phần xây dựng và kiện toàn hệ thống tổ chức của Đảng trong các cấp, các ngành; nâng cao năng lực lãnh đạo và sức chiến đấu của Đảng; triển khai hiệu quả đường lối, chính sách của Đảng vào thực tiễn. Nhờ làm tốt công tác tuyển chọn, bố trí sử dụng, đội ngũ cán bộ, đảng viên của Đảng ngày càng tăng về số lượng, phát triển về chất lượng và trở thành nguồn lực quan trọng của Đảng qua các thời kỳ và trên mọi lĩnh vực.</w:t>
      </w:r>
    </w:p>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t>Tuy nhiên, thực tê cho thấy đang còn nhiều bất cập, yếu kém trong công tác cán bộ. Không chỉ là những tồn tại trong việc coi nhẹ nguyên tắc, bỏ qua một số quy trình xem xét đánh giá, bổ nhiệm và sử dụng, ở nhiều nơi còn xuất hiện tình trạng tiêu cực trong bố trí, sử dụng cán bộ. Do chư</w:t>
      </w:r>
      <w:r>
        <w:rPr>
          <w:rFonts w:ascii="Arial" w:hAnsi="Arial" w:cs="Arial"/>
          <w:color w:val="000000"/>
          <w:sz w:val="21"/>
          <w:szCs w:val="21"/>
        </w:rPr>
        <w:softHyphen/>
        <w:t>a làm tốt công tác quy hoạch cán bộ nên đã dẫn đến hệ quả là trong các cơ quan đảng, đoàn thể và nhà n</w:t>
      </w:r>
      <w:r>
        <w:rPr>
          <w:rFonts w:ascii="Arial" w:hAnsi="Arial" w:cs="Arial"/>
          <w:color w:val="000000"/>
          <w:sz w:val="21"/>
          <w:szCs w:val="21"/>
        </w:rPr>
        <w:softHyphen/>
        <w:t xml:space="preserve">ước còn tình trạng vừa thiếu, vừa thừa: thiếu cán bộ có trình độ, năng lực, chuyên môn giỏi, cán bộ kinh tế, cán bộ khoa học kỹ thuật đầu ngành, thừa cán bộ yếu cả về phẩm chất đạo đức lẫn năng lực chuyên môn và chưa được đào tạo cơ bản… Những bất cập, </w:t>
      </w:r>
      <w:r>
        <w:rPr>
          <w:rFonts w:ascii="Arial" w:hAnsi="Arial" w:cs="Arial"/>
          <w:color w:val="000000"/>
          <w:sz w:val="21"/>
          <w:szCs w:val="21"/>
        </w:rPr>
        <w:lastRenderedPageBreak/>
        <w:t>yếu kém đó là một trong những nguyên nhân làm giảm sút vai trò lãnh đạo của Đảng, làm chậm tiến trình cải cách và đổi mới đất nước. Nguy hiểm hơn, đó là kẽ hở để những kẻ mang nặng chủ nghĩa cá nhân chui vào hàng ngũ của Đảng, là tiền đề cho nạn tham nhũng phát triển gây bất bình trong xã hội.</w:t>
      </w:r>
    </w:p>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t>Nguyên nhân của thực trạng yếu kém đã được Ban Chấp hành Trung ương Đảng chỉ rõ: “Việc đổi mới công tác cán bộ chưa có đột phá lớn. Đánh giá cán bộ vẫn là khâu yếu nhất qua nhiều nhiệm kỳ nhưng chưa có những tiêu chí cụ thể và giải pháp khoa học để khắc phục. Tình trạng chạy chức, chạy quyền, chạy tuổi, chạy bằng cấp,... chưa được ngăn chặn, đẩy lùi. Chưa quan tâm đúng mức đến việc xây dựng đội ngũ cán bộ tham mưu, tư vấn cấp chiến lược. Công tác quy hoạch ở một số nơi còn khép kín, chưa bảo đảm sự liên thông, gắn kết”. Ngoài ra, còn có nguyên nhân là do các cơ quan tham mư</w:t>
      </w:r>
      <w:r>
        <w:rPr>
          <w:rFonts w:ascii="Arial" w:hAnsi="Arial" w:cs="Arial"/>
          <w:color w:val="000000"/>
          <w:sz w:val="21"/>
          <w:szCs w:val="21"/>
        </w:rPr>
        <w:softHyphen/>
        <w:t>u không chủ động đề xuất xây dựng và thực hiện quy hoạch cán bộ. Công tác quy hoạch ch</w:t>
      </w:r>
      <w:r>
        <w:rPr>
          <w:rFonts w:ascii="Arial" w:hAnsi="Arial" w:cs="Arial"/>
          <w:color w:val="000000"/>
          <w:sz w:val="21"/>
          <w:szCs w:val="21"/>
        </w:rPr>
        <w:softHyphen/>
        <w:t>ưa đ</w:t>
      </w:r>
      <w:r>
        <w:rPr>
          <w:rFonts w:ascii="Arial" w:hAnsi="Arial" w:cs="Arial"/>
          <w:color w:val="000000"/>
          <w:sz w:val="21"/>
          <w:szCs w:val="21"/>
        </w:rPr>
        <w:softHyphen/>
        <w:t>ược bàn bạc thống nhất, công khai và tập trung dân chủ trong các cấp ủy đảng, chư</w:t>
      </w:r>
      <w:r>
        <w:rPr>
          <w:rFonts w:ascii="Arial" w:hAnsi="Arial" w:cs="Arial"/>
          <w:color w:val="000000"/>
          <w:sz w:val="21"/>
          <w:szCs w:val="21"/>
        </w:rPr>
        <w:softHyphen/>
        <w:t>a đ</w:t>
      </w:r>
      <w:r>
        <w:rPr>
          <w:rFonts w:ascii="Arial" w:hAnsi="Arial" w:cs="Arial"/>
          <w:color w:val="000000"/>
          <w:sz w:val="21"/>
          <w:szCs w:val="21"/>
        </w:rPr>
        <w:softHyphen/>
        <w:t>ược coi là khâu trọng yếu trong công tác cán bộ. Công tác đào tạo nguồn cán bộ có trình độ cao còn bộc lộ những hạn chế; đào tạo, bồi dư</w:t>
      </w:r>
      <w:r>
        <w:rPr>
          <w:rFonts w:ascii="Arial" w:hAnsi="Arial" w:cs="Arial"/>
          <w:color w:val="000000"/>
          <w:sz w:val="21"/>
          <w:szCs w:val="21"/>
        </w:rPr>
        <w:softHyphen/>
        <w:t>ỡng chư</w:t>
      </w:r>
      <w:r>
        <w:rPr>
          <w:rFonts w:ascii="Arial" w:hAnsi="Arial" w:cs="Arial"/>
          <w:color w:val="000000"/>
          <w:sz w:val="21"/>
          <w:szCs w:val="21"/>
        </w:rPr>
        <w:softHyphen/>
        <w:t>a gắn với nhu cầu, kế hoạch sử dụng, ch</w:t>
      </w:r>
      <w:r>
        <w:rPr>
          <w:rFonts w:ascii="Arial" w:hAnsi="Arial" w:cs="Arial"/>
          <w:color w:val="000000"/>
          <w:sz w:val="21"/>
          <w:szCs w:val="21"/>
        </w:rPr>
        <w:softHyphen/>
        <w:t>ưa nhằm vào mục tiêu, đối t</w:t>
      </w:r>
      <w:r>
        <w:rPr>
          <w:rFonts w:ascii="Arial" w:hAnsi="Arial" w:cs="Arial"/>
          <w:color w:val="000000"/>
          <w:sz w:val="21"/>
          <w:szCs w:val="21"/>
        </w:rPr>
        <w:softHyphen/>
        <w:t>ượng cụ thể, nhiều trường hợp chủ yếu để đối phó với yêu cầu tiêu chuẩn hóa cán bộ; chất lư</w:t>
      </w:r>
      <w:r>
        <w:rPr>
          <w:rFonts w:ascii="Arial" w:hAnsi="Arial" w:cs="Arial"/>
          <w:color w:val="000000"/>
          <w:sz w:val="21"/>
          <w:szCs w:val="21"/>
        </w:rPr>
        <w:softHyphen/>
        <w:t>ợng đào tạo, bồi dưỡng ch</w:t>
      </w:r>
      <w:r>
        <w:rPr>
          <w:rFonts w:ascii="Arial" w:hAnsi="Arial" w:cs="Arial"/>
          <w:color w:val="000000"/>
          <w:sz w:val="21"/>
          <w:szCs w:val="21"/>
        </w:rPr>
        <w:softHyphen/>
        <w:t>ưa cao, quản lý đào tạo còn lỏng lẻo. Nhìn chung, công tác cán bộ các cấp còn nhiều bất cập, ch</w:t>
      </w:r>
      <w:r>
        <w:rPr>
          <w:rFonts w:ascii="Arial" w:hAnsi="Arial" w:cs="Arial"/>
          <w:color w:val="000000"/>
          <w:sz w:val="21"/>
          <w:szCs w:val="21"/>
        </w:rPr>
        <w:softHyphen/>
        <w:t>ưa đáp ứng yêu cầu nhiệm vụ của thời kỳ công nghiệp hóa, hiện đại hóa đất n</w:t>
      </w:r>
      <w:r>
        <w:rPr>
          <w:rFonts w:ascii="Arial" w:hAnsi="Arial" w:cs="Arial"/>
          <w:color w:val="000000"/>
          <w:sz w:val="21"/>
          <w:szCs w:val="21"/>
        </w:rPr>
        <w:softHyphen/>
        <w:t>ước.</w:t>
      </w:r>
    </w:p>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t>Nhận thức rõ điều này, Nghị quyết Đại hội XII của Đảng đã đề ra nhiệm vụ xây dựng đội ngũ cán bộ trong sạch, có năng lực, nhất là: “Tập trung xây dựng đội ngũ cán bộ, nhất là đội ngũ cán bộ cấp chiến lược, đủ năng lực và phẩm chất, ngang tầm nhiệm vụ. Có cơ chế, chính sách phát hiện, thu hút, trọng dụng nhân tài”. Ch</w:t>
      </w:r>
      <w:r>
        <w:rPr>
          <w:rFonts w:ascii="Arial" w:hAnsi="Arial" w:cs="Arial"/>
          <w:color w:val="000000"/>
          <w:sz w:val="21"/>
          <w:szCs w:val="21"/>
        </w:rPr>
        <w:softHyphen/>
        <w:t>ương trình tổng thể cải cách hành chính nhà n</w:t>
      </w:r>
      <w:r>
        <w:rPr>
          <w:rFonts w:ascii="Arial" w:hAnsi="Arial" w:cs="Arial"/>
          <w:color w:val="000000"/>
          <w:sz w:val="21"/>
          <w:szCs w:val="21"/>
        </w:rPr>
        <w:softHyphen/>
        <w:t>ước giai đoạn 2016 - 2020 đề ra mục tiêu xây dựng đội ngũ cán bộ, công chức có phẩm chất và năng lực, đáp ứng yêu cầu của công cuộc xây dựng phát triển đất n</w:t>
      </w:r>
      <w:r>
        <w:rPr>
          <w:rFonts w:ascii="Arial" w:hAnsi="Arial" w:cs="Arial"/>
          <w:color w:val="000000"/>
          <w:sz w:val="21"/>
          <w:szCs w:val="21"/>
        </w:rPr>
        <w:softHyphen/>
        <w:t>ước, đảm bảo đến năm 2020 đội ngũ cán bộ, công chức có số l</w:t>
      </w:r>
      <w:r>
        <w:rPr>
          <w:rFonts w:ascii="Arial" w:hAnsi="Arial" w:cs="Arial"/>
          <w:color w:val="000000"/>
          <w:sz w:val="21"/>
          <w:szCs w:val="21"/>
        </w:rPr>
        <w:softHyphen/>
        <w:t>ượng, cơ cấu hợp lý, chuyên nghiệp, hiện đại; tuyệt đại bộ phận cán bộ có phẩm chất tốt và đủ năng lực thực thi công vụ, tận tụy phục vụ sự nghiệp phát triển đất n</w:t>
      </w:r>
      <w:r>
        <w:rPr>
          <w:rFonts w:ascii="Arial" w:hAnsi="Arial" w:cs="Arial"/>
          <w:color w:val="000000"/>
          <w:sz w:val="21"/>
          <w:szCs w:val="21"/>
        </w:rPr>
        <w:softHyphen/>
        <w:t>ước và phục vụ nhân dân.</w:t>
      </w:r>
    </w:p>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t>Để làm tốt công tác bố trí, sử dụng cán bộ đòi hỏi phải tiến hành nhiều giải pháp đồng bộ với các nội dung chính sau:</w:t>
      </w:r>
    </w:p>
    <w:p>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 xml:space="preserve"> - Một là, nâng cao nhận thức, trách nhiệm của cấp ủy, cán bộ chủ trì trong việc bố trí, sử dụng cán bộ.</w:t>
      </w:r>
    </w:p>
    <w:p>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 xml:space="preserve"> - Hai là, đánh giá đúng cán bộ.</w:t>
      </w:r>
    </w:p>
    <w:p>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 xml:space="preserve"> - Ba là, dân chủ, công khai, minh bạch trong bố trí, sử dụng cán bộ.</w:t>
      </w:r>
    </w:p>
    <w:p>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 xml:space="preserve"> - Bốn là, nâng cao chất lượng đào tạo cán bộ, gắn đào tạo với sử dụng.</w:t>
      </w:r>
    </w:p>
    <w:p>
      <w:pPr>
        <w:spacing w:before="100" w:beforeAutospacing="1" w:after="100" w:afterAutospacing="1" w:line="320" w:lineRule="atLeast"/>
        <w:rPr>
          <w:rStyle w:val="Emphasis"/>
          <w:rFonts w:ascii="Arial" w:hAnsi="Arial" w:cs="Arial"/>
          <w:color w:val="000000"/>
          <w:sz w:val="21"/>
          <w:szCs w:val="21"/>
        </w:rPr>
      </w:pPr>
      <w:r>
        <w:rPr>
          <w:rStyle w:val="Emphasis"/>
          <w:rFonts w:ascii="Arial" w:hAnsi="Arial" w:cs="Arial"/>
          <w:color w:val="000000"/>
          <w:sz w:val="21"/>
          <w:szCs w:val="21"/>
        </w:rPr>
        <w:t xml:space="preserve"> - Năm là, kịp thời bổ sung, hoàn thiện quy chế về việc sử dụng, bố trí cán bộ.</w:t>
      </w:r>
    </w:p>
    <w:p>
      <w:pPr>
        <w:spacing w:before="100" w:beforeAutospacing="1" w:after="100" w:afterAutospacing="1" w:line="320" w:lineRule="atLeast"/>
        <w:rPr>
          <w:rFonts w:ascii="Arial" w:eastAsia="Times New Roman" w:hAnsi="Arial" w:cs="Arial"/>
          <w:b/>
          <w:color w:val="222222"/>
          <w:sz w:val="24"/>
          <w:szCs w:val="24"/>
        </w:rPr>
      </w:pPr>
      <w:r>
        <w:rPr>
          <w:rFonts w:ascii="Arial" w:eastAsia="Times New Roman" w:hAnsi="Arial" w:cs="Arial"/>
          <w:b/>
          <w:color w:val="222222"/>
          <w:sz w:val="24"/>
          <w:szCs w:val="24"/>
        </w:rPr>
        <w:t>Liên hệ thực tiển đơn vị:</w:t>
      </w:r>
    </w:p>
    <w:p>
      <w:pPr>
        <w:pStyle w:val="NormalWeb"/>
        <w:shd w:val="clear" w:color="auto" w:fill="FFFFFF"/>
        <w:jc w:val="both"/>
        <w:rPr>
          <w:rFonts w:ascii="Arial" w:hAnsi="Arial" w:cs="Arial"/>
          <w:color w:val="222222"/>
        </w:rPr>
      </w:pPr>
      <w:r>
        <w:rPr>
          <w:rFonts w:ascii="Arial" w:hAnsi="Arial" w:cs="Arial"/>
          <w:color w:val="000000"/>
          <w:sz w:val="21"/>
          <w:szCs w:val="21"/>
        </w:rPr>
        <w:tab/>
        <w:t xml:space="preserve">Cán bộ và công tác cán bộ là công tác trọng yếu về tổ chức và xây dựng lực lượng của Đảng, nhân tố cơ bản quyết định mức độ hoàn thành nhiệm vụ của cơ quan, đơn vị. </w:t>
      </w:r>
      <w:r>
        <w:rPr>
          <w:rFonts w:ascii="Arial" w:hAnsi="Arial" w:cs="Arial"/>
          <w:color w:val="222222"/>
        </w:rPr>
        <w:t>Cho nên đơn vi cần tạo nguồn, quy hoạch, đào tạo, bồi dưỡng đội ngũ cán bộ lãnh đạo, quản lý các cấp  tạo sự chuyển biến mới có tính tích cực hơn</w:t>
      </w:r>
    </w:p>
    <w:p>
      <w:pPr>
        <w:pStyle w:val="NormalWeb"/>
        <w:shd w:val="clear" w:color="auto" w:fill="FFFFFF"/>
        <w:jc w:val="both"/>
        <w:rPr>
          <w:rFonts w:ascii="Arial" w:hAnsi="Arial" w:cs="Arial"/>
          <w:color w:val="222222"/>
        </w:rPr>
      </w:pP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t>Người viết</w:t>
      </w:r>
    </w:p>
    <w:p>
      <w:pPr>
        <w:pStyle w:val="NormalWeb"/>
        <w:shd w:val="clear" w:color="auto" w:fill="FFFFFF"/>
        <w:jc w:val="both"/>
        <w:rPr>
          <w:rFonts w:ascii="Arial" w:hAnsi="Arial" w:cs="Arial"/>
          <w:color w:val="222222"/>
        </w:rPr>
      </w:pPr>
    </w:p>
    <w:p>
      <w:pPr>
        <w:pStyle w:val="NormalWeb"/>
        <w:shd w:val="clear" w:color="auto" w:fill="FFFFFF"/>
        <w:jc w:val="both"/>
        <w:rPr>
          <w:rFonts w:ascii="Arial" w:hAnsi="Arial" w:cs="Arial"/>
          <w:color w:val="222222"/>
        </w:rPr>
      </w:pPr>
    </w:p>
    <w:p>
      <w:pPr>
        <w:pStyle w:val="NormalWeb"/>
        <w:shd w:val="clear" w:color="auto" w:fill="FFFFFF"/>
        <w:jc w:val="both"/>
        <w:rPr>
          <w:rFonts w:ascii="Arial" w:hAnsi="Arial" w:cs="Arial"/>
          <w:b/>
          <w:color w:val="000000"/>
          <w:sz w:val="21"/>
          <w:szCs w:val="21"/>
        </w:rPr>
      </w:pPr>
      <w:r>
        <w:rPr>
          <w:rFonts w:ascii="Arial" w:hAnsi="Arial" w:cs="Arial"/>
          <w:color w:val="222222"/>
        </w:rPr>
        <w:lastRenderedPageBreak/>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b/>
          <w:color w:val="222222"/>
        </w:rPr>
        <w:t xml:space="preserve">    NGUYỄN PHÚ TÂN</w:t>
      </w:r>
    </w:p>
    <w:p>
      <w:bookmarkStart w:id="0" w:name="_GoBack"/>
      <w:bookmarkEnd w:id="0"/>
    </w:p>
    <w:sectPr>
      <w:pgSz w:w="11907" w:h="16840" w:code="9"/>
      <w:pgMar w:top="1134" w:right="1021" w:bottom="1134" w:left="1701" w:header="454" w:footer="454"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line="34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 w:val="24"/>
      <w:szCs w:val="24"/>
    </w:rPr>
  </w:style>
  <w:style w:type="character" w:styleId="Emphasis">
    <w:name w:val="Emphasis"/>
    <w:basedOn w:val="DefaultParagraphFont"/>
    <w:uiPriority w:val="20"/>
    <w:qFormat/>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line="34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 w:val="24"/>
      <w:szCs w:val="24"/>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1082</Words>
  <Characters>6172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GhostViet</dc:creator>
  <cp:lastModifiedBy>GhostViet</cp:lastModifiedBy>
  <cp:revision>1</cp:revision>
  <dcterms:created xsi:type="dcterms:W3CDTF">2018-07-28T06:00:00Z</dcterms:created>
  <dcterms:modified xsi:type="dcterms:W3CDTF">2018-07-28T06:02:00Z</dcterms:modified>
</cp:coreProperties>
</file>